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5C" w:rsidRDefault="00797D2C" w:rsidP="00797D2C">
      <w:bookmarkStart w:id="0" w:name="_GoBack"/>
      <w:bookmarkEnd w:id="0"/>
      <w:r w:rsidRPr="00E2575E">
        <w:rPr>
          <w:b/>
          <w:u w:val="single"/>
        </w:rPr>
        <w:t>Métier</w:t>
      </w:r>
      <w:r>
        <w:t xml:space="preserve"> : GESTIONNAIRE  ACHAT  </w:t>
      </w:r>
      <w:r w:rsidR="00CB445C">
        <w:t xml:space="preserve"> SEGMENT </w:t>
      </w:r>
      <w:r>
        <w:t>SYSTEME</w:t>
      </w:r>
      <w:r w:rsidR="00CB445C">
        <w:t xml:space="preserve">S  D’INFORMATION  ET SUIVI </w:t>
      </w:r>
      <w:r w:rsidR="000050B9">
        <w:t xml:space="preserve">FINANCIER DES </w:t>
      </w:r>
      <w:r w:rsidR="00CB445C">
        <w:t>TABLEAU</w:t>
      </w:r>
      <w:r w:rsidR="000050B9">
        <w:t>X</w:t>
      </w:r>
      <w:r w:rsidR="00CB445C">
        <w:t xml:space="preserve"> DE BORD DE LA DIRECTION DES ACHATS </w:t>
      </w:r>
    </w:p>
    <w:p w:rsidR="00797D2C" w:rsidRDefault="00797D2C" w:rsidP="00797D2C">
      <w:r w:rsidRPr="00E2575E">
        <w:rPr>
          <w:b/>
          <w:u w:val="single"/>
        </w:rPr>
        <w:t>Grade</w:t>
      </w:r>
      <w:r>
        <w:t> : Agent de catégorie B</w:t>
      </w:r>
    </w:p>
    <w:p w:rsidR="00797D2C" w:rsidRDefault="00797D2C" w:rsidP="00797D2C">
      <w:r w:rsidRPr="00E2575E">
        <w:rPr>
          <w:b/>
          <w:u w:val="single"/>
        </w:rPr>
        <w:t>Liaisons hiérarchiques</w:t>
      </w:r>
      <w:r>
        <w:t xml:space="preserve"> : Directeur des  </w:t>
      </w:r>
      <w:proofErr w:type="gramStart"/>
      <w:r>
        <w:t>Achats ,</w:t>
      </w:r>
      <w:proofErr w:type="gramEnd"/>
      <w:r>
        <w:t xml:space="preserve"> Directeur Système d’information  Direction des  Affaires Financières , Responsable des Marchés </w:t>
      </w:r>
      <w:r w:rsidR="001B1FBF">
        <w:t xml:space="preserve">, </w:t>
      </w:r>
      <w:r w:rsidR="00414D32">
        <w:t xml:space="preserve">Responsable des Achats </w:t>
      </w:r>
    </w:p>
    <w:p w:rsidR="00797D2C" w:rsidRDefault="00797D2C" w:rsidP="00797D2C">
      <w:r w:rsidRPr="00E2575E">
        <w:rPr>
          <w:b/>
          <w:u w:val="single"/>
        </w:rPr>
        <w:t>Temps  de travail</w:t>
      </w:r>
      <w:r>
        <w:t xml:space="preserve"> : Du lundi au vendredi </w:t>
      </w:r>
    </w:p>
    <w:p w:rsidR="00797D2C" w:rsidRDefault="00797D2C" w:rsidP="00797D2C">
      <w:r w:rsidRPr="00E2575E">
        <w:rPr>
          <w:b/>
          <w:u w:val="single"/>
        </w:rPr>
        <w:t>Fonctionnement et congés</w:t>
      </w:r>
      <w:r>
        <w:t xml:space="preserve"> : en binôme avec  l’encadrement </w:t>
      </w:r>
      <w:r w:rsidR="00CB445C">
        <w:t xml:space="preserve"> de la Direction des Achats </w:t>
      </w:r>
    </w:p>
    <w:p w:rsidR="00797D2C" w:rsidRDefault="00797D2C" w:rsidP="00797D2C">
      <w:r w:rsidRPr="00E2575E">
        <w:rPr>
          <w:b/>
          <w:u w:val="single"/>
        </w:rPr>
        <w:t>Activités</w:t>
      </w:r>
      <w:r w:rsidR="00CB445C">
        <w:t xml:space="preserve"> : Ce poste comporte trois </w:t>
      </w:r>
      <w:r>
        <w:t xml:space="preserve"> objectifs</w:t>
      </w:r>
    </w:p>
    <w:p w:rsidR="00797D2C" w:rsidRDefault="00797D2C" w:rsidP="00797D2C">
      <w:pPr>
        <w:pStyle w:val="Paragraphedeliste"/>
        <w:numPr>
          <w:ilvl w:val="0"/>
          <w:numId w:val="1"/>
        </w:numPr>
      </w:pPr>
      <w:r>
        <w:t>Gestion du processus</w:t>
      </w:r>
      <w:r w:rsidR="001B1FBF">
        <w:t xml:space="preserve"> de gestion administrative des </w:t>
      </w:r>
      <w:r>
        <w:t xml:space="preserve">achats dans le segment des systèmes d’information  du CHP et du GHT </w:t>
      </w:r>
    </w:p>
    <w:p w:rsidR="00797D2C" w:rsidRDefault="00797D2C" w:rsidP="00797D2C">
      <w:pPr>
        <w:pStyle w:val="Paragraphedeliste"/>
        <w:numPr>
          <w:ilvl w:val="0"/>
          <w:numId w:val="1"/>
        </w:numPr>
      </w:pPr>
      <w:r>
        <w:t>Supervision  budgétaire des dépenses   gérées par les différentes cellules de la  Direction  des Achats dans les différents segments (alimentaire, hô</w:t>
      </w:r>
      <w:r w:rsidR="003F4306">
        <w:t>tellerie, mé</w:t>
      </w:r>
      <w:r>
        <w:t>dic</w:t>
      </w:r>
      <w:r w:rsidR="00CB445C">
        <w:t xml:space="preserve">al, laboratoire, investissement)  synthèse mensuelle des tableaux de bord de suivi des dépenses </w:t>
      </w:r>
    </w:p>
    <w:p w:rsidR="00797D2C" w:rsidRDefault="00797D2C" w:rsidP="00797D2C">
      <w:pPr>
        <w:pStyle w:val="Paragraphedeliste"/>
        <w:numPr>
          <w:ilvl w:val="0"/>
          <w:numId w:val="1"/>
        </w:numPr>
      </w:pPr>
      <w:r>
        <w:t xml:space="preserve">Participation aux opérations de clôture  de fin d’année </w:t>
      </w:r>
    </w:p>
    <w:p w:rsidR="00797D2C" w:rsidRDefault="00797D2C" w:rsidP="00797D2C">
      <w:r w:rsidRPr="00E2575E">
        <w:rPr>
          <w:b/>
          <w:u w:val="single"/>
        </w:rPr>
        <w:t>Présentation du service</w:t>
      </w:r>
      <w:r>
        <w:t> :</w:t>
      </w:r>
    </w:p>
    <w:p w:rsidR="00797D2C" w:rsidRDefault="00797D2C" w:rsidP="00797D2C">
      <w:r>
        <w:t>La Direction des  Ach</w:t>
      </w:r>
      <w:r w:rsidR="00CB445C">
        <w:t>ats est composée d’un directeur des achats de  territoire  de deux attachés dont un</w:t>
      </w:r>
      <w:r w:rsidR="000050B9">
        <w:t>e</w:t>
      </w:r>
      <w:r w:rsidR="00CB445C">
        <w:t xml:space="preserve"> responsable </w:t>
      </w:r>
      <w:r w:rsidR="000050B9">
        <w:t xml:space="preserve"> de la cellule marchés de territoire , </w:t>
      </w:r>
      <w:r>
        <w:t xml:space="preserve"> d’un adjoint des cad</w:t>
      </w:r>
      <w:r w:rsidR="000050B9">
        <w:t xml:space="preserve">res et  d’un technicien </w:t>
      </w:r>
      <w:proofErr w:type="spellStart"/>
      <w:r w:rsidR="000050B9">
        <w:t>superieur</w:t>
      </w:r>
      <w:proofErr w:type="spellEnd"/>
      <w:r w:rsidR="000050B9">
        <w:t xml:space="preserve">  pour la gestion du secteur investissement( mobilier, matériel médical et non médical ) de </w:t>
      </w:r>
      <w:r>
        <w:t xml:space="preserve"> 7  adjoints administratifs </w:t>
      </w:r>
      <w:r w:rsidR="00CB445C">
        <w:t xml:space="preserve"> affectés dans différentes cellules achat </w:t>
      </w:r>
      <w:r w:rsidR="000050B9">
        <w:t xml:space="preserve"> pour la gestion des approvisionnements ( alimentaire, </w:t>
      </w:r>
      <w:r w:rsidR="00414D32">
        <w:t>médical, biomédical, produits hô</w:t>
      </w:r>
      <w:r w:rsidR="000050B9">
        <w:t>teliers)</w:t>
      </w:r>
    </w:p>
    <w:p w:rsidR="00AF4DB9" w:rsidRDefault="00AF4DB9" w:rsidP="00797D2C">
      <w:r>
        <w:t>La fonction achats depuis le 1</w:t>
      </w:r>
      <w:r w:rsidRPr="00AF4DB9">
        <w:rPr>
          <w:vertAlign w:val="superscript"/>
        </w:rPr>
        <w:t>er</w:t>
      </w:r>
      <w:r>
        <w:t xml:space="preserve"> janvier 2018 est mutualisée au sein du groupement hospitalier de territoire  qui co</w:t>
      </w:r>
      <w:r w:rsidR="006B2251">
        <w:t xml:space="preserve">mporte 11 établissements dont  6 </w:t>
      </w:r>
      <w:r>
        <w:t>en direction commune</w:t>
      </w:r>
      <w:r w:rsidR="00CB445C">
        <w:t xml:space="preserve"> </w:t>
      </w:r>
      <w:proofErr w:type="gramStart"/>
      <w:r w:rsidR="00CB445C">
        <w:t>(</w:t>
      </w:r>
      <w:r w:rsidR="006B2251">
        <w:t xml:space="preserve"> </w:t>
      </w:r>
      <w:proofErr w:type="spellStart"/>
      <w:r w:rsidR="006B2251">
        <w:t>Perigueux</w:t>
      </w:r>
      <w:proofErr w:type="spellEnd"/>
      <w:proofErr w:type="gramEnd"/>
      <w:r w:rsidR="006B2251">
        <w:t xml:space="preserve"> </w:t>
      </w:r>
      <w:r w:rsidR="00CB445C">
        <w:t xml:space="preserve"> Lanmary, Sarlat, Domme)</w:t>
      </w:r>
      <w:r w:rsidR="006B2251">
        <w:t xml:space="preserve">-  et Bergerac-Belves  </w:t>
      </w:r>
      <w:r w:rsidR="000050B9">
        <w:t xml:space="preserve">Le Centre Hospitalier de Périgueux est l’établissement support du Groupement hospitalier de territoire </w:t>
      </w:r>
    </w:p>
    <w:p w:rsidR="00AF4DB9" w:rsidRDefault="00AF4DB9" w:rsidP="00797D2C">
      <w:r>
        <w:t xml:space="preserve">Des déplacements  réguliers  peuvent avoir lieu au sein du territoire pour réunions  ou formations organisées  au sein des établissements </w:t>
      </w:r>
    </w:p>
    <w:p w:rsidR="00797D2C" w:rsidRDefault="00797D2C" w:rsidP="00797D2C"/>
    <w:p w:rsidR="00797D2C" w:rsidRDefault="00797D2C" w:rsidP="00797D2C">
      <w:r w:rsidRPr="00E2575E">
        <w:rPr>
          <w:b/>
          <w:u w:val="single"/>
        </w:rPr>
        <w:t>Présentation du poste</w:t>
      </w:r>
      <w:r>
        <w:t> :</w:t>
      </w:r>
    </w:p>
    <w:p w:rsidR="00AF4DB9" w:rsidRDefault="00AF4DB9" w:rsidP="00797D2C">
      <w:pPr>
        <w:pStyle w:val="Paragraphedeliste"/>
        <w:numPr>
          <w:ilvl w:val="0"/>
          <w:numId w:val="2"/>
        </w:numPr>
      </w:pPr>
      <w:r>
        <w:t>Emission des bons de commande  et liquidation facture</w:t>
      </w:r>
      <w:r w:rsidR="00414D32">
        <w:t>s</w:t>
      </w:r>
      <w:r>
        <w:t xml:space="preserve"> relatives au segment système d’information – participation aux réunions  de la filière système d’information </w:t>
      </w:r>
    </w:p>
    <w:p w:rsidR="00AF4DB9" w:rsidRDefault="00AF4DB9" w:rsidP="00797D2C">
      <w:pPr>
        <w:pStyle w:val="Paragraphedeliste"/>
        <w:numPr>
          <w:ilvl w:val="0"/>
          <w:numId w:val="2"/>
        </w:numPr>
      </w:pPr>
      <w:r>
        <w:t xml:space="preserve"> Coordination suivi budgétaire de  l’ensemble des segments  géré par la direction des achats </w:t>
      </w:r>
    </w:p>
    <w:p w:rsidR="00AF4DB9" w:rsidRDefault="00AF4DB9" w:rsidP="00797D2C">
      <w:pPr>
        <w:pStyle w:val="Paragraphedeliste"/>
        <w:numPr>
          <w:ilvl w:val="0"/>
          <w:numId w:val="2"/>
        </w:numPr>
      </w:pPr>
      <w:r>
        <w:t xml:space="preserve"> En fin d’année </w:t>
      </w:r>
      <w:r w:rsidR="004D6410">
        <w:t xml:space="preserve"> participation aux opé</w:t>
      </w:r>
      <w:r>
        <w:t xml:space="preserve">rations de clôture comptable  </w:t>
      </w:r>
      <w:r w:rsidR="00CB445C">
        <w:t xml:space="preserve"> tant en investissement qu’en exploitation </w:t>
      </w:r>
    </w:p>
    <w:p w:rsidR="00AF4DB9" w:rsidRDefault="00AF4DB9" w:rsidP="00AF4DB9"/>
    <w:p w:rsidR="00AF4DB9" w:rsidRPr="000050B9" w:rsidRDefault="00AF4DB9" w:rsidP="00AF4DB9">
      <w:pPr>
        <w:rPr>
          <w:b/>
          <w:u w:val="single"/>
        </w:rPr>
      </w:pPr>
      <w:r w:rsidRPr="000050B9">
        <w:rPr>
          <w:b/>
          <w:u w:val="single"/>
        </w:rPr>
        <w:t xml:space="preserve">RELATIONS REGULIERES </w:t>
      </w:r>
    </w:p>
    <w:p w:rsidR="00797D2C" w:rsidRDefault="00797D2C" w:rsidP="00797D2C">
      <w:pPr>
        <w:pStyle w:val="Paragraphedeliste"/>
        <w:numPr>
          <w:ilvl w:val="0"/>
          <w:numId w:val="2"/>
        </w:numPr>
      </w:pPr>
      <w:r>
        <w:lastRenderedPageBreak/>
        <w:t xml:space="preserve">Relations avec </w:t>
      </w:r>
      <w:r w:rsidR="00AF4DB9">
        <w:t xml:space="preserve">le DSI de territoire,  l’équipe SI de territoire, la direction des Affaires Financières et contrôle de </w:t>
      </w:r>
      <w:proofErr w:type="gramStart"/>
      <w:r w:rsidR="00AF4DB9">
        <w:t>gestion ,</w:t>
      </w:r>
      <w:proofErr w:type="gramEnd"/>
      <w:r w:rsidR="00AF4DB9">
        <w:t xml:space="preserve"> la trésorerie, les directeurs achats de territoire </w:t>
      </w:r>
    </w:p>
    <w:p w:rsidR="00AF4DB9" w:rsidRDefault="00AF4DB9" w:rsidP="000050B9"/>
    <w:p w:rsidR="00797D2C" w:rsidRDefault="00797D2C" w:rsidP="00797D2C">
      <w:pPr>
        <w:ind w:left="360"/>
      </w:pPr>
    </w:p>
    <w:p w:rsidR="00AF4DB9" w:rsidRDefault="00AF4DB9" w:rsidP="00797D2C">
      <w:pPr>
        <w:ind w:left="360"/>
      </w:pPr>
    </w:p>
    <w:p w:rsidR="000050B9" w:rsidRPr="000050B9" w:rsidRDefault="000050B9" w:rsidP="000050B9">
      <w:pPr>
        <w:rPr>
          <w:b/>
          <w:u w:val="single"/>
        </w:rPr>
      </w:pPr>
      <w:r w:rsidRPr="000050B9">
        <w:rPr>
          <w:b/>
          <w:u w:val="single"/>
        </w:rPr>
        <w:t>COMPETENCES REQUISES</w:t>
      </w:r>
    </w:p>
    <w:p w:rsidR="000050B9" w:rsidRDefault="000050B9" w:rsidP="000050B9"/>
    <w:p w:rsidR="000050B9" w:rsidRDefault="00CB445C" w:rsidP="00CB445C">
      <w:pPr>
        <w:pStyle w:val="Paragraphedeliste"/>
        <w:numPr>
          <w:ilvl w:val="0"/>
          <w:numId w:val="3"/>
        </w:numPr>
      </w:pPr>
      <w:r>
        <w:t xml:space="preserve">Connaissance de l’achat </w:t>
      </w:r>
      <w:proofErr w:type="gramStart"/>
      <w:r>
        <w:t>publ</w:t>
      </w:r>
      <w:r w:rsidR="000050B9">
        <w:t>ic ,</w:t>
      </w:r>
      <w:proofErr w:type="gramEnd"/>
      <w:r w:rsidR="006B2251">
        <w:t xml:space="preserve"> de la commande publique</w:t>
      </w:r>
      <w:r w:rsidR="000050B9">
        <w:t xml:space="preserve"> </w:t>
      </w:r>
    </w:p>
    <w:p w:rsidR="00797D2C" w:rsidRDefault="000050B9" w:rsidP="00CB445C">
      <w:pPr>
        <w:pStyle w:val="Paragraphedeliste"/>
        <w:numPr>
          <w:ilvl w:val="0"/>
          <w:numId w:val="3"/>
        </w:numPr>
      </w:pPr>
      <w:r>
        <w:t xml:space="preserve">Connaissances de </w:t>
      </w:r>
      <w:r w:rsidR="00CB445C">
        <w:t xml:space="preserve"> la comptabilité publique</w:t>
      </w:r>
    </w:p>
    <w:p w:rsidR="00CB445C" w:rsidRDefault="00CB445C" w:rsidP="00CB445C">
      <w:pPr>
        <w:pStyle w:val="Paragraphedeliste"/>
        <w:numPr>
          <w:ilvl w:val="0"/>
          <w:numId w:val="3"/>
        </w:numPr>
      </w:pPr>
      <w:r>
        <w:t>Maîtrise des outils bureautique</w:t>
      </w:r>
    </w:p>
    <w:p w:rsidR="000050B9" w:rsidRDefault="000050B9" w:rsidP="000050B9">
      <w:pPr>
        <w:ind w:left="360"/>
      </w:pPr>
    </w:p>
    <w:p w:rsidR="000050B9" w:rsidRDefault="000050B9" w:rsidP="000050B9">
      <w:r>
        <w:rPr>
          <w:b/>
          <w:u w:val="single"/>
        </w:rPr>
        <w:t xml:space="preserve">QUALITES REQUISES </w:t>
      </w:r>
    </w:p>
    <w:p w:rsidR="000050B9" w:rsidRDefault="000050B9" w:rsidP="000050B9">
      <w:pPr>
        <w:pStyle w:val="Paragraphedeliste"/>
        <w:numPr>
          <w:ilvl w:val="0"/>
          <w:numId w:val="4"/>
        </w:numPr>
      </w:pPr>
      <w:r>
        <w:t>Organisation et méthode</w:t>
      </w:r>
    </w:p>
    <w:p w:rsidR="000050B9" w:rsidRDefault="000050B9" w:rsidP="000050B9">
      <w:pPr>
        <w:pStyle w:val="Paragraphedeliste"/>
        <w:numPr>
          <w:ilvl w:val="0"/>
          <w:numId w:val="4"/>
        </w:numPr>
      </w:pPr>
      <w:r>
        <w:t xml:space="preserve">Capacité à travailler en équipe </w:t>
      </w:r>
    </w:p>
    <w:p w:rsidR="00AA3B37" w:rsidRDefault="00AA3B37"/>
    <w:p w:rsidR="00CB445C" w:rsidRDefault="00CB445C"/>
    <w:sectPr w:rsidR="00CB445C" w:rsidSect="003A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326"/>
    <w:multiLevelType w:val="hybridMultilevel"/>
    <w:tmpl w:val="A8E6250C"/>
    <w:lvl w:ilvl="0" w:tplc="4A8656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C0A7A"/>
    <w:multiLevelType w:val="hybridMultilevel"/>
    <w:tmpl w:val="46F6C66E"/>
    <w:lvl w:ilvl="0" w:tplc="D6D0A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5060C"/>
    <w:multiLevelType w:val="hybridMultilevel"/>
    <w:tmpl w:val="D9FEA76A"/>
    <w:lvl w:ilvl="0" w:tplc="E07C9D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1758C"/>
    <w:multiLevelType w:val="hybridMultilevel"/>
    <w:tmpl w:val="81B2F194"/>
    <w:lvl w:ilvl="0" w:tplc="D6D0A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2C"/>
    <w:rsid w:val="000050B9"/>
    <w:rsid w:val="001B1FBF"/>
    <w:rsid w:val="003F4306"/>
    <w:rsid w:val="00414D32"/>
    <w:rsid w:val="004D6410"/>
    <w:rsid w:val="006B2251"/>
    <w:rsid w:val="00797D2C"/>
    <w:rsid w:val="009A03DC"/>
    <w:rsid w:val="00AA3B37"/>
    <w:rsid w:val="00AF4DB9"/>
    <w:rsid w:val="00CB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2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2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ROUMAGNAC</dc:creator>
  <cp:lastModifiedBy>Emilie ROULEAU</cp:lastModifiedBy>
  <cp:revision>2</cp:revision>
  <cp:lastPrinted>2019-10-28T14:19:00Z</cp:lastPrinted>
  <dcterms:created xsi:type="dcterms:W3CDTF">2019-10-30T08:15:00Z</dcterms:created>
  <dcterms:modified xsi:type="dcterms:W3CDTF">2019-10-30T08:15:00Z</dcterms:modified>
</cp:coreProperties>
</file>